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1365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 SECRETARIA DE EDUCAÇÃO PROFISSIONAL E TECNOLÓGICA INSTITUTO FEDERAL DE EDUCAÇÃO, CIÊNCIA E TECNOLOGIA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Av. Professor Mário Werneck, 2590 – Bairro Buritis – CEP 30575-180 – Belo Horizonte – MG – www.ifmg.edu.br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Obs.: Arquivo disponível para preenchimento e impressão.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FORMULÁRIO DE AUTODECLARAÇÃO ÉTNICO – RACIAL, DE ACORDO COM 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EDITAL Nº 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3" w:before="223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IFMG __________________ para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Dentro das vagas reservadas para o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Campus:____________________________________________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2" w:before="52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Declaro para fim específico de ingresso nesta instituição que sou:</w:t>
      </w:r>
    </w:p>
    <w:p w:rsidR="00000000" w:rsidDel="00000000" w:rsidP="00000000" w:rsidRDefault="00000000" w:rsidRPr="00000000" w14:paraId="00000012">
      <w:pPr>
        <w:spacing w:after="52" w:before="52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   )NEGRO, de cor: (   ) PRETA    (   )PARDA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INDÍGENA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Declaro ainda que os seguintes motivos justificam minha autodeclaração étnico-racial: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6" w:before="16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8">
      <w:pPr>
        <w:spacing w:after="166" w:before="16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Estou ciente de que na hipótese de se comprovar fraude ou prestação de informação falsa, apurado em qualquer tempo, ainda que posteriormente à matrícula, estou sujeito a perder a vaga, independentemente da alegação de boa-fé,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 quaisquer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direitos dela decorrentes.</w:t>
      </w:r>
    </w:p>
    <w:p w:rsidR="00000000" w:rsidDel="00000000" w:rsidP="00000000" w:rsidRDefault="00000000" w:rsidRPr="00000000" w14:paraId="00000019">
      <w:pPr>
        <w:spacing w:after="166" w:before="16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9" w:before="10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candidato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Local e Data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CiavjmszOpOryLQubrakSobkg==">AMUW2mWH0Z0R9ymTIW+CdgaItHl0783YNNbJzx4BZVVFiKMYaaJhnqZetWbYohYhBr9Fw/ckI7zgCfMwAPZuo2hFfbI0UxufzKN01cNwvExbpp15Y6TlBspQt3SCuLeBFcViJRzJr9lHJAvpz39jm3dyFUprgKDogg==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