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D100D" w14:textId="7130B0F8" w:rsidR="00C30D72" w:rsidRPr="000B39A1" w:rsidRDefault="00C30D72" w:rsidP="00C30D72">
      <w:pPr>
        <w:jc w:val="center"/>
        <w:rPr>
          <w:rFonts w:ascii="Arial" w:hAnsi="Arial" w:cs="Arial"/>
          <w:b/>
          <w:bCs/>
        </w:rPr>
      </w:pPr>
      <w:r w:rsidRPr="000B39A1">
        <w:rPr>
          <w:rFonts w:ascii="Arial" w:hAnsi="Arial" w:cs="Arial"/>
          <w:b/>
          <w:bCs/>
        </w:rPr>
        <w:t>NORMAS ABNT QUE FORAM ATUALIZADAS:</w:t>
      </w:r>
    </w:p>
    <w:p w14:paraId="0DA0FF6A" w14:textId="77777777" w:rsidR="00C30D72" w:rsidRPr="000B39A1" w:rsidRDefault="00C30D72" w:rsidP="00C30D72">
      <w:pPr>
        <w:jc w:val="center"/>
        <w:rPr>
          <w:rFonts w:ascii="Arial" w:hAnsi="Arial" w:cs="Arial"/>
          <w:b/>
          <w:bCs/>
        </w:rPr>
      </w:pPr>
    </w:p>
    <w:p w14:paraId="2EC04E15" w14:textId="7BAE89B2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B39A1">
        <w:rPr>
          <w:rFonts w:ascii="Arial" w:hAnsi="Arial" w:cs="Arial"/>
        </w:rPr>
        <w:t>ASSOCIAÇÃO BRASILEIRA DE NORMAS TÉCNICAS. NBR 6023: informação e documentação – referências – elaboração. Rio de Janeiro: ABNT, 2025</w:t>
      </w:r>
      <w:r w:rsidRPr="000B39A1">
        <w:rPr>
          <w:rFonts w:ascii="Arial" w:hAnsi="Arial" w:cs="Arial"/>
        </w:rPr>
        <w:t>.</w:t>
      </w:r>
    </w:p>
    <w:p w14:paraId="5717AFF7" w14:textId="77777777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731DD050" w14:textId="1596C9EF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B39A1">
        <w:rPr>
          <w:rFonts w:ascii="Arial" w:hAnsi="Arial" w:cs="Arial"/>
        </w:rPr>
        <w:t xml:space="preserve">ASSOCIAÇÃO BRASILEIRA DE NORMAS TÉCNICAS. NBR 6027: informação e documentação – sumário – apresentação. Rio de Janeiro: ABNT, </w:t>
      </w:r>
      <w:r w:rsidRPr="000B39A1">
        <w:rPr>
          <w:rFonts w:ascii="Arial" w:hAnsi="Arial" w:cs="Arial"/>
        </w:rPr>
        <w:t>2012</w:t>
      </w:r>
      <w:r w:rsidRPr="000B39A1">
        <w:rPr>
          <w:rFonts w:ascii="Arial" w:hAnsi="Arial" w:cs="Arial"/>
        </w:rPr>
        <w:t xml:space="preserve"> </w:t>
      </w:r>
      <w:r w:rsidRPr="000B39A1">
        <w:rPr>
          <w:rFonts w:ascii="Arial" w:hAnsi="Arial" w:cs="Arial"/>
        </w:rPr>
        <w:t>.</w:t>
      </w:r>
    </w:p>
    <w:p w14:paraId="6CBFD924" w14:textId="77777777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59CD7284" w14:textId="3FD938A2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B39A1">
        <w:rPr>
          <w:rFonts w:ascii="Arial" w:hAnsi="Arial" w:cs="Arial"/>
        </w:rPr>
        <w:t>ASSOCIAÇÃO BRASILEIRA DE NORMAS TÉCNICAS. NBR 6028: informação e documentação – resumo – apresentação. Rio de Janeiro: ABNT, 2021</w:t>
      </w:r>
      <w:r w:rsidRPr="000B39A1">
        <w:rPr>
          <w:rFonts w:ascii="Arial" w:hAnsi="Arial" w:cs="Arial"/>
        </w:rPr>
        <w:t xml:space="preserve">. </w:t>
      </w:r>
    </w:p>
    <w:p w14:paraId="39AF09B2" w14:textId="77777777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0B13C00B" w14:textId="2EB42F4A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B39A1">
        <w:rPr>
          <w:rFonts w:ascii="Arial" w:hAnsi="Arial" w:cs="Arial"/>
        </w:rPr>
        <w:t xml:space="preserve">ASSOCIAÇÃO BRASILEIRA DE NORMAS TÉCNICAS. NBR 10520: informação e documentação – citações – apresentação. </w:t>
      </w:r>
      <w:r w:rsidR="002B0ADE" w:rsidRPr="000B39A1">
        <w:rPr>
          <w:rFonts w:ascii="Arial" w:hAnsi="Arial" w:cs="Arial"/>
        </w:rPr>
        <w:t xml:space="preserve">2.ed. </w:t>
      </w:r>
      <w:r w:rsidRPr="000B39A1">
        <w:rPr>
          <w:rFonts w:ascii="Arial" w:hAnsi="Arial" w:cs="Arial"/>
        </w:rPr>
        <w:t xml:space="preserve">Rio de Janeiro:  </w:t>
      </w:r>
      <w:r w:rsidR="00F3205A" w:rsidRPr="000B39A1">
        <w:rPr>
          <w:rFonts w:ascii="Arial" w:hAnsi="Arial" w:cs="Arial"/>
        </w:rPr>
        <w:t xml:space="preserve">ABNT, </w:t>
      </w:r>
      <w:r w:rsidRPr="000B39A1">
        <w:rPr>
          <w:rFonts w:ascii="Arial" w:hAnsi="Arial" w:cs="Arial"/>
        </w:rPr>
        <w:t>2023</w:t>
      </w:r>
      <w:r w:rsidRPr="000B39A1">
        <w:rPr>
          <w:rFonts w:ascii="Arial" w:hAnsi="Arial" w:cs="Arial"/>
        </w:rPr>
        <w:t>.</w:t>
      </w:r>
    </w:p>
    <w:p w14:paraId="0FBB1953" w14:textId="77777777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53440E18" w14:textId="25DF21DA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B39A1">
        <w:rPr>
          <w:rFonts w:ascii="Arial" w:hAnsi="Arial" w:cs="Arial"/>
        </w:rPr>
        <w:t xml:space="preserve"> ABNT, 2002. ASSOCIAÇÃO BRASILEIRA DE NORMAS TÉCNICAS. NBR 12225: informação e documentação – lombada – apresentação. Rio de Janeiro: ABNT, 2023</w:t>
      </w:r>
      <w:r w:rsidRPr="000B39A1">
        <w:rPr>
          <w:rFonts w:ascii="Arial" w:hAnsi="Arial" w:cs="Arial"/>
        </w:rPr>
        <w:t>.</w:t>
      </w:r>
      <w:r w:rsidRPr="000B39A1">
        <w:rPr>
          <w:rFonts w:ascii="Arial" w:hAnsi="Arial" w:cs="Arial"/>
        </w:rPr>
        <w:t xml:space="preserve"> </w:t>
      </w:r>
    </w:p>
    <w:p w14:paraId="521D0DDD" w14:textId="77777777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6E4D0FA7" w14:textId="6D75A3F1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B39A1">
        <w:rPr>
          <w:rFonts w:ascii="Arial" w:hAnsi="Arial" w:cs="Arial"/>
        </w:rPr>
        <w:t xml:space="preserve"> ASSOCIAÇÃO BRASILEIRA DE NORMAS TÉCNICAS. NBR 14724: informação e  documentação – trabalhos acadêmicos – apresentação. Rio de Janeiro: ABNT, </w:t>
      </w:r>
      <w:r w:rsidRPr="000B39A1">
        <w:rPr>
          <w:rFonts w:ascii="Arial" w:hAnsi="Arial" w:cs="Arial"/>
        </w:rPr>
        <w:t>2025.</w:t>
      </w:r>
    </w:p>
    <w:p w14:paraId="4BA73B12" w14:textId="77777777" w:rsidR="00C30D72" w:rsidRPr="000B39A1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75B21ABE" w14:textId="77777777" w:rsidR="00C30D72" w:rsidRPr="000B39A1" w:rsidRDefault="00C30D72" w:rsidP="00C30D72">
      <w:pPr>
        <w:jc w:val="both"/>
        <w:rPr>
          <w:rFonts w:ascii="Arial" w:hAnsi="Arial" w:cs="Arial"/>
        </w:rPr>
      </w:pPr>
    </w:p>
    <w:p w14:paraId="4E153D23" w14:textId="77777777" w:rsidR="00EA01F9" w:rsidRPr="00267C82" w:rsidRDefault="000B39A1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t-BR"/>
          <w14:ligatures w14:val="none"/>
        </w:rPr>
      </w:pPr>
      <w:r w:rsidRPr="000B39A1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t-BR"/>
          <w14:ligatures w14:val="none"/>
        </w:rPr>
        <w:t>Para consultar e ter acesso às normas na íntegra através dos recursos digitais disponíveis para a comunidade acadêmica do IFMG, acesse a plataforma</w:t>
      </w:r>
      <w:r w:rsidRPr="00267C82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t-BR"/>
          <w14:ligatures w14:val="none"/>
        </w:rPr>
        <w:t xml:space="preserve">: </w:t>
      </w:r>
    </w:p>
    <w:p w14:paraId="1EE6C2AD" w14:textId="77777777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7FBD73D6" w14:textId="3E2E656E" w:rsidR="000B39A1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hyperlink r:id="rId4" w:history="1">
        <w:r w:rsidRPr="00EE237B">
          <w:rPr>
            <w:rStyle w:val="Hyperlink"/>
            <w:rFonts w:ascii="Arial" w:eastAsia="Times New Roman" w:hAnsi="Arial" w:cs="Arial"/>
            <w:kern w:val="0"/>
            <w:sz w:val="19"/>
            <w:szCs w:val="19"/>
            <w:lang w:eastAsia="pt-BR"/>
            <w14:ligatures w14:val="none"/>
          </w:rPr>
          <w:t>https://pergamum.ifmg.edu.br/</w:t>
        </w:r>
      </w:hyperlink>
      <w:r w:rsidR="000B39A1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 xml:space="preserve"> </w:t>
      </w:r>
    </w:p>
    <w:p w14:paraId="13D0ADEC" w14:textId="77777777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68739C23" w14:textId="78ED4672" w:rsidR="00EA01F9" w:rsidRDefault="000B39A1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 xml:space="preserve">Clique em pesquisa geral </w:t>
      </w:r>
      <w:r w:rsidR="00EA01F9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;</w:t>
      </w:r>
    </w:p>
    <w:p w14:paraId="592138B8" w14:textId="77777777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64CE23DF" w14:textId="42613638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N</w:t>
      </w:r>
      <w:r w:rsidR="000B39A1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o campo de busca digite o número da norma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;</w:t>
      </w:r>
    </w:p>
    <w:p w14:paraId="44874583" w14:textId="77777777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4F4B4342" w14:textId="3915DCDA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E</w:t>
      </w:r>
      <w:r w:rsidR="000B39A1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m pesquisar por: escolha termo livre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;</w:t>
      </w:r>
    </w:p>
    <w:p w14:paraId="6D16235E" w14:textId="77777777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2B378176" w14:textId="5341F697" w:rsidR="000B39A1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E</w:t>
      </w:r>
      <w:r w:rsidR="000B39A1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 xml:space="preserve"> em tipo de base escolha:  PesquisaTarget Gedweb</w:t>
      </w:r>
    </w:p>
    <w:p w14:paraId="2AF8DEEF" w14:textId="77777777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4E45B37C" w14:textId="3B117761" w:rsidR="00EA01F9" w:rsidRDefault="00EA01F9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Depois clique me pesquisar:</w:t>
      </w:r>
    </w:p>
    <w:p w14:paraId="562A09A2" w14:textId="77777777" w:rsidR="000B39A1" w:rsidRDefault="000B39A1" w:rsidP="00EA01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63DC6666" w14:textId="0557B501" w:rsidR="000B39A1" w:rsidRDefault="000B39A1" w:rsidP="000B39A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  <w:r w:rsidRPr="000B39A1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Clique no cadeado e insira o login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 xml:space="preserve"> (CPF só números) </w:t>
      </w:r>
      <w:r w:rsidRPr="000B39A1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 xml:space="preserve">e a senha do 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SUAP</w:t>
      </w:r>
      <w:r w:rsidR="00EA01F9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:</w:t>
      </w:r>
    </w:p>
    <w:p w14:paraId="405BE048" w14:textId="77777777" w:rsidR="00E4425C" w:rsidRDefault="00E4425C" w:rsidP="000B39A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</w:pPr>
    </w:p>
    <w:p w14:paraId="63AE82FF" w14:textId="78F73917" w:rsidR="00E4425C" w:rsidRPr="000B39A1" w:rsidRDefault="00E4425C" w:rsidP="000B39A1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>Clique em acessar aí aparecerá a norma na íntegra</w:t>
      </w:r>
      <w:r w:rsidR="00267C82">
        <w:rPr>
          <w:rFonts w:ascii="Arial" w:eastAsia="Times New Roman" w:hAnsi="Arial" w:cs="Arial"/>
          <w:color w:val="000000"/>
          <w:kern w:val="0"/>
          <w:sz w:val="19"/>
          <w:szCs w:val="19"/>
          <w:lang w:eastAsia="pt-BR"/>
          <w14:ligatures w14:val="none"/>
        </w:rPr>
        <w:t xml:space="preserve"> conforme exemplo abaixo:</w:t>
      </w:r>
    </w:p>
    <w:p w14:paraId="4CB8E049" w14:textId="77777777" w:rsidR="00C30D72" w:rsidRPr="000B39A1" w:rsidRDefault="00C30D72" w:rsidP="00C30D72">
      <w:pPr>
        <w:jc w:val="both"/>
        <w:rPr>
          <w:rFonts w:ascii="Arial" w:hAnsi="Arial" w:cs="Arial"/>
        </w:rPr>
      </w:pPr>
    </w:p>
    <w:p w14:paraId="4DE64C8D" w14:textId="77777777" w:rsidR="000B39A1" w:rsidRPr="000B39A1" w:rsidRDefault="000B39A1" w:rsidP="00C30D72">
      <w:pPr>
        <w:jc w:val="both"/>
        <w:rPr>
          <w:rFonts w:ascii="Arial" w:hAnsi="Arial" w:cs="Arial"/>
        </w:rPr>
      </w:pPr>
    </w:p>
    <w:p w14:paraId="53B96D1D" w14:textId="77777777" w:rsidR="00C30D72" w:rsidRPr="00C30D72" w:rsidRDefault="00C30D72" w:rsidP="00C30D72">
      <w:pPr>
        <w:shd w:val="clear" w:color="auto" w:fill="FFFFFF"/>
        <w:spacing w:after="0" w:line="240" w:lineRule="auto"/>
        <w:jc w:val="both"/>
        <w:textAlignment w:val="baseline"/>
        <w:rPr>
          <w:color w:val="EE0000"/>
        </w:rPr>
      </w:pPr>
    </w:p>
    <w:p w14:paraId="043E2323" w14:textId="437E4591" w:rsidR="00C30D72" w:rsidRDefault="00EA01F9" w:rsidP="00C30D72">
      <w:pPr>
        <w:jc w:val="both"/>
      </w:pPr>
      <w:r w:rsidRPr="00EA01F9">
        <w:lastRenderedPageBreak/>
        <w:drawing>
          <wp:inline distT="0" distB="0" distL="0" distR="0" wp14:anchorId="76F83EB5" wp14:editId="5E3F9D32">
            <wp:extent cx="5943600" cy="2007235"/>
            <wp:effectExtent l="0" t="0" r="0" b="0"/>
            <wp:docPr id="1674086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0867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0BA7" w14:textId="77777777" w:rsidR="00EA01F9" w:rsidRDefault="00EA01F9" w:rsidP="00C30D72">
      <w:pPr>
        <w:jc w:val="both"/>
      </w:pPr>
    </w:p>
    <w:p w14:paraId="188F82B4" w14:textId="5495F7F3" w:rsidR="00EA01F9" w:rsidRDefault="00EA01F9" w:rsidP="00C30D72">
      <w:pPr>
        <w:jc w:val="both"/>
      </w:pPr>
      <w:r w:rsidRPr="00EA01F9">
        <w:drawing>
          <wp:inline distT="0" distB="0" distL="0" distR="0" wp14:anchorId="185606D6" wp14:editId="74BFFE16">
            <wp:extent cx="5943600" cy="1717675"/>
            <wp:effectExtent l="0" t="0" r="0" b="0"/>
            <wp:docPr id="6436172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172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9DE93" w14:textId="77777777" w:rsidR="00E4425C" w:rsidRDefault="00E4425C" w:rsidP="00C30D72">
      <w:pPr>
        <w:jc w:val="both"/>
      </w:pPr>
    </w:p>
    <w:p w14:paraId="052CF58A" w14:textId="20C38FA9" w:rsidR="00E4425C" w:rsidRDefault="00E4425C" w:rsidP="00C30D72">
      <w:pPr>
        <w:jc w:val="both"/>
      </w:pPr>
      <w:r w:rsidRPr="00E4425C">
        <w:drawing>
          <wp:inline distT="0" distB="0" distL="0" distR="0" wp14:anchorId="096B02F1" wp14:editId="51CCAC22">
            <wp:extent cx="5943600" cy="3329305"/>
            <wp:effectExtent l="0" t="0" r="0" b="4445"/>
            <wp:docPr id="2111390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901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B3965" w14:textId="7776AA4E" w:rsidR="00E4425C" w:rsidRPr="00C30D72" w:rsidRDefault="00E4425C" w:rsidP="00C30D72">
      <w:pPr>
        <w:jc w:val="both"/>
      </w:pPr>
      <w:r w:rsidRPr="00E4425C">
        <w:lastRenderedPageBreak/>
        <w:drawing>
          <wp:inline distT="0" distB="0" distL="0" distR="0" wp14:anchorId="1E706128" wp14:editId="6D566BB5">
            <wp:extent cx="5943600" cy="5421630"/>
            <wp:effectExtent l="0" t="0" r="0" b="7620"/>
            <wp:docPr id="4685114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114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25C" w:rsidRPr="00C30D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72"/>
    <w:rsid w:val="000B39A1"/>
    <w:rsid w:val="00267C82"/>
    <w:rsid w:val="002B0ADE"/>
    <w:rsid w:val="00BB2E6D"/>
    <w:rsid w:val="00C30D72"/>
    <w:rsid w:val="00E05535"/>
    <w:rsid w:val="00E4425C"/>
    <w:rsid w:val="00EA01F9"/>
    <w:rsid w:val="00F3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6FDA"/>
  <w15:chartTrackingRefBased/>
  <w15:docId w15:val="{EBE9A972-0360-4A6A-AE82-C4F93055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0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0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0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0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0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0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0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0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0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0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0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0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0D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0D7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0D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0D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0D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0D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0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0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0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0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0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0D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0D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0D7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0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0D7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0D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B39A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3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ergamum.ifmg.edu.b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2026-06-27T23:45:00Z</dcterms:created>
  <dcterms:modified xsi:type="dcterms:W3CDTF">2026-06-28T00:29:00Z</dcterms:modified>
</cp:coreProperties>
</file>