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552450</wp:posOffset>
            </wp:positionH>
            <wp:positionV relativeFrom="paragraph">
              <wp:posOffset>-752474</wp:posOffset>
            </wp:positionV>
            <wp:extent cx="4619625" cy="19526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cz0e6obuxv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ntab61bd680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bsd5x9l5y57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rga8wcglg2u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svzkbd5p6utg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5vimxt46b7s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ooub1f21de9z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Processo Seletivo 2022.1º Semestre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Procedimentos de verificação dos candidatos às vagas reservadas aos autodeclarados negros (pretos ou pardos)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Instruções para os candidatos aprovados nas vagas reservadas L2,L6,L10 e L14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dia da entrevista, o candidato deverá levar os seguintes documentos: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Documento de identificação oficial com fot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Formulário de Autodeclaração Étnico Racial (ANEXO II E).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Além dos documentos acima,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candidato indígena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deverá apresentar a declaração oficial emitida pela FUNAI ou o Registro Administrativo de Nascimento Indígena (RANI) ou declaração de pertencimento étnico (ANEXO II F).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candidato deverá observar as datas e os horários específicos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ao qual se inscreveu.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rtl w:val="0"/>
        </w:rPr>
        <w:t xml:space="preserve">Conforme determinação do Código Civil, candidatos menores de idade deverão ser     acompanhados por seus representantes legais durante todos os processos de registro e matrícula no IFMG, incluindo o procedimento de heteroidentificação. (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0"/>
          <w:szCs w:val="20"/>
          <w:rtl w:val="0"/>
        </w:rPr>
        <w:t xml:space="preserve">Código Civil - Lei 10406/02 | Lei no 10.406, de 10 de janeiro de 2002).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procedimento será realizado na forma de uma entrevista com o candidato pelos membros da Comissão de Heteroidentificação, promovida sob a forma presencial.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O procedimento de heteroidentificação será filmado e sua gravação será utilizada na análise de eventuais recursos interpostos pelos candidatos.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O resultado provisório do procedimento de heteroidentificação será publicado na página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0"/>
          <w:szCs w:val="20"/>
          <w:highlight w:val="white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 na qual o candidato se inscreveu.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decisões da Comissão de Verificação Étnico racial serão registradas em formulário próprio e o conhecimento do parecer somente será dado ao candidato na data informada pelo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teor do parecer motivado será de acesso restrito ao candidato, nos termos do Art. 31 da Lei 12.527/2011.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color w:val="40404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A2BF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A2BF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WJKM+sSvy+uW7uOWUAd9kYS0YA==">AMUW2mXzy0MIJuKO0XJgDHB+98Vx1fdQcxhEWCBeghUFx2KMlXYcq05gBHx3V9Q9cZXg/1EFQZK7h6gwq7Oy0j6NmrouaGhX53bxymY6AOMnM80/BtAaue/Sa70IoDZC/5O5KTBfGSPGPMRmpjx5TRtQHJKj5eerh1dS053hwWVJP6bIkQxDGgLJNM9pIurvK0UXrxyrJflZ6a+UFzZfYGG4zdiP9UjuDgepgoF85/ipjBlXlIfgVamgzPA96sQ0OT49jZ6lXfbiHuohsPxiBj23Mp6Mh33K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2021-10-06T20:40:00Z</dcterms:created>
  <dc:creator>Christiane Miranda de Abreu</dc:creator>
</cp:coreProperties>
</file>