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AC4" w:rsidRPr="00AB3AC4" w:rsidRDefault="00AB3AC4" w:rsidP="00B4258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:rsidR="00CE0FEB" w:rsidRPr="00AB3AC4" w:rsidRDefault="002A2647" w:rsidP="00B4258B">
      <w:pPr>
        <w:jc w:val="center"/>
        <w:rPr>
          <w:rFonts w:ascii="Arial" w:hAnsi="Arial" w:cs="Arial"/>
          <w:b/>
          <w:sz w:val="24"/>
          <w:szCs w:val="24"/>
        </w:rPr>
      </w:pPr>
      <w:r w:rsidRPr="00AB3AC4">
        <w:rPr>
          <w:rFonts w:ascii="Arial" w:hAnsi="Arial" w:cs="Arial"/>
          <w:b/>
          <w:sz w:val="24"/>
          <w:szCs w:val="24"/>
        </w:rPr>
        <w:t xml:space="preserve">ANEXO </w:t>
      </w:r>
      <w:r w:rsidR="00B4258B" w:rsidRPr="00AB3AC4">
        <w:rPr>
          <w:rFonts w:ascii="Arial" w:hAnsi="Arial" w:cs="Arial"/>
          <w:b/>
          <w:sz w:val="24"/>
          <w:szCs w:val="24"/>
        </w:rPr>
        <w:t>IV</w:t>
      </w:r>
      <w:r w:rsidRPr="00AB3AC4">
        <w:rPr>
          <w:rFonts w:ascii="Arial" w:hAnsi="Arial" w:cs="Arial"/>
          <w:b/>
          <w:sz w:val="24"/>
          <w:szCs w:val="24"/>
        </w:rPr>
        <w:t xml:space="preserve"> – </w:t>
      </w:r>
      <w:r w:rsidR="00AB3AC4" w:rsidRPr="00AB3AC4">
        <w:rPr>
          <w:rFonts w:ascii="Arial" w:hAnsi="Arial" w:cs="Arial"/>
          <w:b/>
          <w:sz w:val="24"/>
          <w:szCs w:val="24"/>
        </w:rPr>
        <w:t>FORMULÁRIO RECURSOS</w:t>
      </w:r>
    </w:p>
    <w:p w:rsidR="00AB3AC4" w:rsidRPr="00AB3AC4" w:rsidRDefault="00AB3AC4" w:rsidP="00B4258B">
      <w:pPr>
        <w:jc w:val="center"/>
        <w:rPr>
          <w:rFonts w:ascii="Arial" w:hAnsi="Arial" w:cs="Arial"/>
          <w:b/>
          <w:sz w:val="24"/>
          <w:szCs w:val="24"/>
        </w:rPr>
      </w:pPr>
    </w:p>
    <w:p w:rsidR="00B4258B" w:rsidRPr="00AB3AC4" w:rsidRDefault="00B4258B" w:rsidP="00B4258B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:rsidR="00AB3AC4" w:rsidRPr="00AB3AC4" w:rsidRDefault="00AB3AC4" w:rsidP="00AB3AC4">
      <w:pPr>
        <w:spacing w:after="12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B3AC4">
        <w:rPr>
          <w:rFonts w:ascii="Arial" w:hAnsi="Arial" w:cs="Arial"/>
          <w:b/>
          <w:sz w:val="24"/>
          <w:szCs w:val="24"/>
        </w:rPr>
        <w:t xml:space="preserve">Eu, .........................................................................................................., </w:t>
      </w:r>
      <w:proofErr w:type="gramStart"/>
      <w:r>
        <w:rPr>
          <w:rFonts w:ascii="Arial" w:hAnsi="Arial" w:cs="Arial"/>
          <w:b/>
          <w:sz w:val="24"/>
          <w:szCs w:val="24"/>
        </w:rPr>
        <w:t>Candidato(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a) ao Internacionaliza Discente 2024, Edital XX, Inscrição nº </w:t>
      </w:r>
      <w:r w:rsidRPr="00AB3AC4">
        <w:rPr>
          <w:rFonts w:ascii="Arial" w:hAnsi="Arial" w:cs="Arial"/>
          <w:b/>
          <w:sz w:val="24"/>
          <w:szCs w:val="24"/>
        </w:rPr>
        <w:t>.........................., apresento recurso</w:t>
      </w:r>
      <w:r>
        <w:rPr>
          <w:rFonts w:ascii="Arial" w:hAnsi="Arial" w:cs="Arial"/>
          <w:b/>
          <w:sz w:val="24"/>
          <w:szCs w:val="24"/>
        </w:rPr>
        <w:t xml:space="preserve"> à Banca Avaliadora</w:t>
      </w:r>
      <w:r w:rsidRPr="00AB3AC4">
        <w:rPr>
          <w:rFonts w:ascii="Arial" w:hAnsi="Arial" w:cs="Arial"/>
          <w:b/>
          <w:sz w:val="24"/>
          <w:szCs w:val="24"/>
        </w:rPr>
        <w:t xml:space="preserve"> solicitando a revisão do resultado da</w:t>
      </w:r>
      <w:r>
        <w:rPr>
          <w:rFonts w:ascii="Arial" w:hAnsi="Arial" w:cs="Arial"/>
          <w:b/>
          <w:sz w:val="24"/>
          <w:szCs w:val="24"/>
        </w:rPr>
        <w:t xml:space="preserve"> etapa </w:t>
      </w:r>
      <w:r w:rsidRPr="00AB3AC4">
        <w:rPr>
          <w:rFonts w:ascii="Arial" w:hAnsi="Arial" w:cs="Arial"/>
          <w:b/>
          <w:sz w:val="24"/>
          <w:szCs w:val="24"/>
        </w:rPr>
        <w:t>..............................</w:t>
      </w:r>
    </w:p>
    <w:p w:rsidR="00AB3AC4" w:rsidRPr="00AB3AC4" w:rsidRDefault="00AB3AC4" w:rsidP="00AB3AC4">
      <w:pPr>
        <w:spacing w:after="12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</w:t>
      </w:r>
      <w:r w:rsidRPr="00AB3AC4">
        <w:rPr>
          <w:rFonts w:ascii="Arial" w:hAnsi="Arial" w:cs="Arial"/>
          <w:b/>
          <w:sz w:val="24"/>
          <w:szCs w:val="24"/>
        </w:rPr>
        <w:t>objeto de contestação é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AB3AC4">
        <w:rPr>
          <w:rFonts w:ascii="Arial" w:hAnsi="Arial" w:cs="Arial"/>
          <w:b/>
          <w:sz w:val="24"/>
          <w:szCs w:val="24"/>
        </w:rPr>
        <w:t>.............................</w:t>
      </w:r>
      <w:r>
        <w:rPr>
          <w:rFonts w:ascii="Arial" w:hAnsi="Arial" w:cs="Arial"/>
          <w:b/>
          <w:sz w:val="24"/>
          <w:szCs w:val="24"/>
        </w:rPr>
        <w:t>................</w:t>
      </w:r>
      <w:r w:rsidRPr="00AB3AC4">
        <w:rPr>
          <w:rFonts w:ascii="Arial" w:hAnsi="Arial" w:cs="Arial"/>
          <w:b/>
          <w:sz w:val="24"/>
          <w:szCs w:val="24"/>
        </w:rPr>
        <w:t>..</w:t>
      </w:r>
      <w:r>
        <w:rPr>
          <w:rFonts w:ascii="Arial" w:hAnsi="Arial" w:cs="Arial"/>
          <w:b/>
          <w:sz w:val="24"/>
          <w:szCs w:val="24"/>
        </w:rPr>
        <w:t>....................</w:t>
      </w:r>
      <w:r w:rsidRPr="00AB3AC4">
        <w:rPr>
          <w:rFonts w:ascii="Arial" w:hAnsi="Arial" w:cs="Arial"/>
          <w:b/>
          <w:sz w:val="24"/>
          <w:szCs w:val="24"/>
        </w:rPr>
        <w:t xml:space="preserve">. </w:t>
      </w:r>
    </w:p>
    <w:p w:rsidR="00B4258B" w:rsidRPr="00AB3AC4" w:rsidRDefault="00AB3AC4" w:rsidP="00AB3AC4">
      <w:pPr>
        <w:spacing w:after="120"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AB3AC4">
        <w:rPr>
          <w:rFonts w:ascii="Arial" w:hAnsi="Arial" w:cs="Arial"/>
          <w:b/>
          <w:sz w:val="24"/>
          <w:szCs w:val="24"/>
        </w:rPr>
        <w:t>Os argumentos com os quais contesto a referida decisão são:</w:t>
      </w:r>
    </w:p>
    <w:p w:rsidR="00B4258B" w:rsidRPr="00AB3AC4" w:rsidRDefault="00B4258B" w:rsidP="00B4258B">
      <w:pPr>
        <w:jc w:val="center"/>
        <w:rPr>
          <w:rFonts w:ascii="Arial" w:hAnsi="Arial" w:cs="Arial"/>
          <w:b/>
          <w:sz w:val="24"/>
          <w:szCs w:val="24"/>
        </w:rPr>
      </w:pPr>
    </w:p>
    <w:p w:rsidR="00B4258B" w:rsidRPr="00AB3AC4" w:rsidRDefault="00B4258B" w:rsidP="00B4258B">
      <w:pPr>
        <w:jc w:val="center"/>
        <w:rPr>
          <w:rFonts w:ascii="Arial" w:hAnsi="Arial" w:cs="Arial"/>
          <w:b/>
          <w:sz w:val="24"/>
          <w:szCs w:val="24"/>
        </w:rPr>
      </w:pPr>
    </w:p>
    <w:p w:rsidR="00B4258B" w:rsidRPr="00AB3AC4" w:rsidRDefault="00B4258B" w:rsidP="00B4258B">
      <w:pPr>
        <w:jc w:val="center"/>
        <w:rPr>
          <w:rFonts w:ascii="Arial" w:hAnsi="Arial" w:cs="Arial"/>
          <w:sz w:val="24"/>
          <w:szCs w:val="24"/>
        </w:rPr>
      </w:pPr>
    </w:p>
    <w:p w:rsidR="00CE0FEB" w:rsidRPr="00AB3AC4" w:rsidRDefault="00CE0F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0FEB" w:rsidRPr="00AB3AC4" w:rsidRDefault="002A26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3AC4">
        <w:rPr>
          <w:rFonts w:ascii="Arial" w:hAnsi="Arial" w:cs="Arial"/>
          <w:sz w:val="24"/>
          <w:szCs w:val="24"/>
        </w:rPr>
        <w:t xml:space="preserve">_________________, ____ de ___________ </w:t>
      </w:r>
      <w:proofErr w:type="spellStart"/>
      <w:r w:rsidRPr="00AB3AC4">
        <w:rPr>
          <w:rFonts w:ascii="Arial" w:hAnsi="Arial" w:cs="Arial"/>
          <w:sz w:val="24"/>
          <w:szCs w:val="24"/>
        </w:rPr>
        <w:t>de</w:t>
      </w:r>
      <w:proofErr w:type="spellEnd"/>
      <w:r w:rsidRPr="00AB3AC4">
        <w:rPr>
          <w:rFonts w:ascii="Arial" w:hAnsi="Arial" w:cs="Arial"/>
          <w:sz w:val="24"/>
          <w:szCs w:val="24"/>
        </w:rPr>
        <w:t xml:space="preserve"> 2024. </w:t>
      </w:r>
    </w:p>
    <w:p w:rsidR="00CE0FEB" w:rsidRPr="00AB3AC4" w:rsidRDefault="00CE0F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0FEB" w:rsidRPr="00AB3AC4" w:rsidRDefault="00CE0FEB">
      <w:pPr>
        <w:pBdr>
          <w:bottom w:val="single" w:sz="12" w:space="1" w:color="000000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0FEB" w:rsidRPr="00AB3AC4" w:rsidRDefault="00CE0FEB">
      <w:pPr>
        <w:pBdr>
          <w:bottom w:val="single" w:sz="12" w:space="1" w:color="000000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0FEB" w:rsidRPr="00AB3AC4" w:rsidRDefault="002A26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B3AC4">
        <w:rPr>
          <w:rFonts w:ascii="Arial" w:hAnsi="Arial" w:cs="Arial"/>
          <w:sz w:val="24"/>
          <w:szCs w:val="24"/>
        </w:rPr>
        <w:t>Assinatura do Candidato</w:t>
      </w:r>
    </w:p>
    <w:p w:rsidR="00CE0FEB" w:rsidRPr="00AB3AC4" w:rsidRDefault="00CE0FEB">
      <w:pPr>
        <w:rPr>
          <w:rFonts w:ascii="Arial" w:hAnsi="Arial" w:cs="Arial"/>
          <w:sz w:val="24"/>
          <w:szCs w:val="24"/>
        </w:rPr>
      </w:pPr>
    </w:p>
    <w:sectPr w:rsidR="00CE0FEB" w:rsidRPr="00AB3A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47" w:rsidRDefault="002A2647">
      <w:pPr>
        <w:spacing w:after="0" w:line="240" w:lineRule="auto"/>
      </w:pPr>
      <w:r>
        <w:separator/>
      </w:r>
    </w:p>
  </w:endnote>
  <w:endnote w:type="continuationSeparator" w:id="0">
    <w:p w:rsidR="002A2647" w:rsidRDefault="002A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EB" w:rsidRDefault="00CE0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EB" w:rsidRDefault="00CE0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EB" w:rsidRDefault="00CE0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47" w:rsidRDefault="002A2647">
      <w:pPr>
        <w:spacing w:after="0" w:line="240" w:lineRule="auto"/>
      </w:pPr>
      <w:r>
        <w:separator/>
      </w:r>
    </w:p>
  </w:footnote>
  <w:footnote w:type="continuationSeparator" w:id="0">
    <w:p w:rsidR="002A2647" w:rsidRDefault="002A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EB" w:rsidRDefault="00CE0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EB" w:rsidRDefault="00CE0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FEB" w:rsidRDefault="002A264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Arial" w:eastAsia="Arial" w:hAnsi="Arial" w:cs="Arial"/>
        <w:noProof/>
      </w:rPr>
      <w:drawing>
        <wp:inline distT="0" distB="0" distL="0" distR="0">
          <wp:extent cx="948690" cy="931545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8690" cy="931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E0FEB" w:rsidRDefault="002A264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MINISTÉRIO DA EDUCAÇÃO</w:t>
    </w:r>
  </w:p>
  <w:p w:rsidR="00CE0FEB" w:rsidRDefault="002A264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SECRETARIA DE EDUCAÇÃO PROFISSIONAL E TECNOLÓGICA</w:t>
    </w:r>
  </w:p>
  <w:p w:rsidR="00CE0FEB" w:rsidRDefault="002A2647">
    <w:pPr>
      <w:keepNext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CE0FEB" w:rsidRDefault="002A2647">
    <w:pPr>
      <w:keepNext/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DIRETORIA DE RELAÇÕES INTERNACIONAIS</w:t>
    </w:r>
  </w:p>
  <w:p w:rsidR="00CE0FEB" w:rsidRDefault="002A2647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Avenida Professor Mário Werneck, 2590, 8º Andar, Bairro Buritis, CEP: 30575-180, Belo Horizonte, MG</w:t>
    </w:r>
  </w:p>
  <w:p w:rsidR="00CE0FEB" w:rsidRDefault="002A2647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Tel. (31) 2513 5165, </w:t>
    </w:r>
    <w:hyperlink r:id="rId2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internacionaliza@ifmg.edu.br</w:t>
      </w:r>
    </w:hyperlink>
  </w:p>
  <w:p w:rsidR="00CE0FEB" w:rsidRDefault="00CE0F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EB"/>
    <w:rsid w:val="000926E4"/>
    <w:rsid w:val="002A2647"/>
    <w:rsid w:val="009D4C97"/>
    <w:rsid w:val="00AB3AC4"/>
    <w:rsid w:val="00B4258B"/>
    <w:rsid w:val="00CE0FEB"/>
    <w:rsid w:val="00D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FC03"/>
  <w15:docId w15:val="{A3C6CC1C-65A1-40D2-862E-87B02474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05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3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5AE4"/>
  </w:style>
  <w:style w:type="paragraph" w:styleId="Rodap">
    <w:name w:val="footer"/>
    <w:basedOn w:val="Normal"/>
    <w:link w:val="RodapChar"/>
    <w:uiPriority w:val="99"/>
    <w:unhideWhenUsed/>
    <w:rsid w:val="00895A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5AE4"/>
  </w:style>
  <w:style w:type="paragraph" w:styleId="Textodebalo">
    <w:name w:val="Balloon Text"/>
    <w:basedOn w:val="Normal"/>
    <w:link w:val="TextodebaloChar"/>
    <w:uiPriority w:val="99"/>
    <w:semiHidden/>
    <w:unhideWhenUsed/>
    <w:rsid w:val="008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5A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31F8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342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ternacionaliza@ifmg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BcDR7H3PIOhfEZF4gW9+aIYz5A==">CgMxLjAyCWguMzBqMHpsbDgAciExaDU2eHVKdWowbFFKei1MN0dBZWhnOGtSR3dHeDJTcDA=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Cecília Reis Beirigo Dutra</dc:creator>
  <cp:lastModifiedBy>Telmo Lucas Silveira</cp:lastModifiedBy>
  <cp:revision>2</cp:revision>
  <dcterms:created xsi:type="dcterms:W3CDTF">2024-02-19T21:40:00Z</dcterms:created>
  <dcterms:modified xsi:type="dcterms:W3CDTF">2024-02-19T21:40:00Z</dcterms:modified>
</cp:coreProperties>
</file>