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tabs>
          <w:tab w:val="center" w:pos="4819"/>
          <w:tab w:val="right" w:pos="9638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2.000221252441406"/>
          <w:szCs w:val="22.000221252441406"/>
        </w:rPr>
      </w:pPr>
      <w:r w:rsidDel="00000000" w:rsidR="00000000" w:rsidRPr="00000000">
        <w:rPr>
          <w:rFonts w:ascii="Calibri" w:cs="Calibri" w:eastAsia="Calibri" w:hAnsi="Calibri"/>
          <w:highlight w:val="white"/>
        </w:rPr>
        <w:drawing>
          <wp:inline distB="0" distT="0" distL="114300" distR="114300">
            <wp:extent cx="723265" cy="7232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tabs>
          <w:tab w:val="center" w:pos="4819"/>
          <w:tab w:val="right" w:pos="9638"/>
        </w:tabs>
        <w:spacing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center" w:pos="4819"/>
          <w:tab w:val="right" w:pos="9638"/>
        </w:tabs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center" w:pos="4819"/>
          <w:tab w:val="right" w:pos="9638"/>
        </w:tabs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highlight w:val="white"/>
          <w:rtl w:val="0"/>
        </w:rPr>
        <w:t xml:space="preserve">INSTITUTO FEDERAL DE EDUCAÇÃO, CIÊNCIA E TECNOLOGIA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center" w:pos="4819"/>
          <w:tab w:val="right" w:pos="9638"/>
        </w:tabs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highlight w:val="whit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highlight w:val="white"/>
          <w:rtl w:val="0"/>
        </w:rPr>
        <w:t xml:space="preserve">SABARÁ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2.000221252441406"/>
          <w:szCs w:val="22.00022125244140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Endereço: Rodovia MGC 262, s/n, bairro Sobradinho – Sabará – Minas Gerais – CEP: 34.515-640 – Tel.: 31 3674-1560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921.5999999999995" w:right="3897.6000000000013" w:firstLine="0"/>
        <w:jc w:val="left"/>
        <w:rPr>
          <w:rFonts w:ascii="Times New Roman" w:cs="Times New Roman" w:eastAsia="Times New Roman" w:hAnsi="Times New Roman"/>
          <w:b w:val="1"/>
          <w:sz w:val="26.007083892822266"/>
          <w:szCs w:val="26.007083892822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921.5999999999995" w:right="3897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  <w:rtl w:val="0"/>
        </w:rPr>
        <w:t xml:space="preserve">ANEXO V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384.00000000000006" w:right="-407.99999999999955" w:firstLine="0"/>
        <w:jc w:val="center"/>
        <w:rPr>
          <w:rFonts w:ascii="Times New Roman" w:cs="Times New Roman" w:eastAsia="Times New Roman" w:hAnsi="Times New Roman"/>
          <w:b w:val="1"/>
          <w:sz w:val="26.007083892822266"/>
          <w:szCs w:val="26.00708389282226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  <w:rtl w:val="0"/>
        </w:rPr>
        <w:t xml:space="preserve">DECLARAÇÃO DE ANUÊNCIA DA CHEFIA IMEDIATA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384.00000000000006" w:right="-407.9999999999995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  <w:rtl w:val="0"/>
        </w:rPr>
        <w:t xml:space="preserve">(PARA O COORDENADOR DO PROJETO TÉCNICO ADMINISTRATIVO 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585.6" w:right="3561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07083892822266"/>
          <w:szCs w:val="26.007083892822266"/>
          <w:u w:val="none"/>
          <w:shd w:fill="auto" w:val="clear"/>
          <w:vertAlign w:val="baseline"/>
          <w:rtl w:val="0"/>
        </w:rPr>
        <w:t xml:space="preserve">DECLARAÇÃO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739.2" w:right="-552.0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Declaro para os fins que se fizerem necessários que o(a) servidor(a)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XXXXXXXXXXXXX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SIAPE Nº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, lotado no Campus Sabará, está autorizado a Coordenar a execução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rojeto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de Ensino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 intitulado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XXXXXXXXXX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, exercício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, com carga horária semanal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1115608215332"/>
          <w:szCs w:val="24.01115608215332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1115608215332"/>
          <w:szCs w:val="24.01115608215332"/>
          <w:u w:val="none"/>
          <w:shd w:fill="auto" w:val="clear"/>
          <w:vertAlign w:val="baseline"/>
          <w:rtl w:val="0"/>
        </w:rPr>
        <w:t xml:space="preserve"> horas.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7166.4" w:right="-7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0221252441406"/>
          <w:szCs w:val="22.000221252441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0221252441406"/>
          <w:szCs w:val="22.000221252441406"/>
          <w:u w:val="none"/>
          <w:shd w:fill="auto" w:val="clear"/>
          <w:vertAlign w:val="baseline"/>
          <w:rtl w:val="0"/>
        </w:rPr>
        <w:t xml:space="preserve">Sabará,</w:t>
      </w:r>
      <w:r w:rsidDel="00000000" w:rsidR="00000000" w:rsidRPr="00000000">
        <w:rPr>
          <w:rFonts w:ascii="Times New Roman" w:cs="Times New Roman" w:eastAsia="Times New Roman" w:hAnsi="Times New Roman"/>
          <w:sz w:val="22.000221252441406"/>
          <w:szCs w:val="22.000221252441406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0221252441406"/>
          <w:szCs w:val="22.000221252441406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2.000221252441406"/>
          <w:szCs w:val="22.000221252441406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0221252441406"/>
          <w:szCs w:val="22.000221252441406"/>
          <w:u w:val="none"/>
          <w:shd w:fill="auto" w:val="clear"/>
          <w:vertAlign w:val="baseline"/>
          <w:rtl w:val="0"/>
        </w:rPr>
        <w:t xml:space="preserve"> de 2020.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700.8000000000002" w:right="-638.3999999999992" w:firstLine="0"/>
        <w:jc w:val="left"/>
        <w:rPr>
          <w:rFonts w:ascii="Times New Roman" w:cs="Times New Roman" w:eastAsia="Times New Roman" w:hAnsi="Times New Roman"/>
          <w:sz w:val="22.000221252441406"/>
          <w:szCs w:val="22.0002212524414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700.8000000000002" w:right="-638.3999999999992" w:firstLine="0"/>
        <w:jc w:val="left"/>
        <w:rPr>
          <w:rFonts w:ascii="Times New Roman" w:cs="Times New Roman" w:eastAsia="Times New Roman" w:hAnsi="Times New Roman"/>
          <w:sz w:val="22.000221252441406"/>
          <w:szCs w:val="22.0002212524414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700.8000000000002" w:right="-638.3999999999992" w:firstLine="0"/>
        <w:jc w:val="left"/>
        <w:rPr>
          <w:rFonts w:ascii="Times New Roman" w:cs="Times New Roman" w:eastAsia="Times New Roman" w:hAnsi="Times New Roman"/>
          <w:sz w:val="22.000221252441406"/>
          <w:szCs w:val="22.00022125244140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.8000000000002" w:right="-638.3999999999992" w:firstLine="0"/>
        <w:jc w:val="center"/>
        <w:rPr>
          <w:rFonts w:ascii="Times New Roman" w:cs="Times New Roman" w:eastAsia="Times New Roman" w:hAnsi="Times New Roman"/>
          <w:sz w:val="22.000221252441406"/>
          <w:szCs w:val="22.000221252441406"/>
        </w:rPr>
      </w:pPr>
      <w:r w:rsidDel="00000000" w:rsidR="00000000" w:rsidRPr="00000000">
        <w:rPr>
          <w:rFonts w:ascii="Times New Roman" w:cs="Times New Roman" w:eastAsia="Times New Roman" w:hAnsi="Times New Roman"/>
          <w:sz w:val="22.000221252441406"/>
          <w:szCs w:val="22.000221252441406"/>
          <w:rtl w:val="0"/>
        </w:rPr>
        <w:t xml:space="preserve">ASSINATURA DA CHEFIA IMEDIATA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